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24" w:rsidRPr="00B9563C" w:rsidRDefault="00BA5824" w:rsidP="00B9563C">
      <w:pPr>
        <w:rPr>
          <w:lang w:eastAsia="en-US"/>
        </w:rPr>
      </w:pPr>
    </w:p>
    <w:p w:rsidR="00BA5824" w:rsidRPr="00B9563C" w:rsidRDefault="00BA5824" w:rsidP="00B9563C">
      <w:pPr>
        <w:rPr>
          <w:rFonts w:eastAsia="Nimbus Roman No9 L"/>
          <w:b/>
          <w:lang w:eastAsia="en-US"/>
        </w:rPr>
      </w:pPr>
      <w:r w:rsidRPr="00B9563C">
        <w:rPr>
          <w:b/>
          <w:lang w:eastAsia="en-US"/>
        </w:rPr>
        <w:t>АННОТАЦИЯ К РАБОЧЕЙ ПРОГРАММЕ ПО ОБЩЕСТВОЗНАНИЮ, 10</w:t>
      </w:r>
      <w:r w:rsidRPr="00B9563C">
        <w:rPr>
          <w:rFonts w:eastAsia="Nimbus Roman No9 L"/>
          <w:b/>
          <w:lang w:eastAsia="en-US"/>
        </w:rPr>
        <w:t>-</w:t>
      </w:r>
      <w:r w:rsidRPr="00B9563C">
        <w:rPr>
          <w:b/>
          <w:lang w:eastAsia="en-US"/>
        </w:rPr>
        <w:t>11 КЛАСС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Преподавание учебного предмета «Обществознание» в средней школе осуществляется в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соответствии с основными нормативными документами и инструктивно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- </w:t>
      </w:r>
      <w:r w:rsidRPr="00B9563C">
        <w:rPr>
          <w:color w:val="000000"/>
          <w:sz w:val="24"/>
          <w:szCs w:val="24"/>
          <w:lang w:eastAsia="en-US"/>
        </w:rPr>
        <w:t xml:space="preserve">методическими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материалами:  Нормативные  документы,  на  основании  которых  создана  рабочая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программа.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1.  «Федеральный  компонент  государственного  стандарта  общего  образования  по обществознанию. Базовый уровень».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2. Программа курса: к учебникам А.И. Кравченко, Е.А. Певцовой «Обществознание». 10—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11  классы  /  авт.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>сост.  С.В.  Агафонов.  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М.:  ООО  «Русское  слово  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учебник»,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2012.Рекомендовано  МОиН  РФ.  Федеральный  базисный  учебный  план  для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общеобразовательных  учреждений  РФ  отводит  140  учебных  часов  для  обязательного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изучения учебного предмета  «Обществознание» на этапе среднего образования, в том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числе в 10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11 классах по 2 учебных часа в неделю, 70 часов в год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- </w:t>
      </w:r>
      <w:r w:rsidRPr="00B9563C">
        <w:rPr>
          <w:color w:val="000000"/>
          <w:sz w:val="24"/>
          <w:szCs w:val="24"/>
          <w:lang w:eastAsia="en-US"/>
        </w:rPr>
        <w:t>10 класс, 68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часов в год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11 класс.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Учебно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методический комплект: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1.  Обществознание:  учебник  для  10  класса  общеобразовательных  учреждений  /  А.И.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Кравченко.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М.: ООО «Русское слово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учебник», 2012.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2.  Обществознание:  учебник  для  11  класса  общеобразовательных  учреждений  /  А.И.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Кравченко.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М.: ООО «Русское слово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учебник», 2012.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jc w:val="center"/>
        <w:rPr>
          <w:b/>
          <w:color w:val="000000"/>
          <w:sz w:val="24"/>
          <w:szCs w:val="24"/>
          <w:lang w:eastAsia="en-US"/>
        </w:rPr>
      </w:pPr>
      <w:r w:rsidRPr="00B9563C">
        <w:rPr>
          <w:b/>
          <w:color w:val="000000"/>
          <w:sz w:val="24"/>
          <w:szCs w:val="24"/>
          <w:lang w:eastAsia="en-US"/>
        </w:rPr>
        <w:t>Общая  характеристика  учебного  предмета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Содержание  среднего  общего образования на базовом уровне по </w:t>
      </w:r>
      <w:r w:rsidRPr="00B9563C">
        <w:rPr>
          <w:rFonts w:eastAsia="Cambria Math"/>
          <w:color w:val="000000"/>
          <w:sz w:val="24"/>
          <w:szCs w:val="24"/>
          <w:lang w:eastAsia="en-US"/>
        </w:rPr>
        <w:t xml:space="preserve"> </w:t>
      </w:r>
      <w:r w:rsidRPr="00B9563C">
        <w:rPr>
          <w:rFonts w:ascii="Cambria Math" w:eastAsia="Cambria Math" w:hAnsi="Cambria Math"/>
          <w:color w:val="000000"/>
          <w:sz w:val="24"/>
          <w:szCs w:val="24"/>
          <w:lang w:eastAsia="en-US"/>
        </w:rPr>
        <w:t>≪</w:t>
      </w:r>
      <w:r w:rsidRPr="00B9563C">
        <w:rPr>
          <w:color w:val="000000"/>
          <w:sz w:val="24"/>
          <w:szCs w:val="24"/>
          <w:lang w:eastAsia="en-US"/>
        </w:rPr>
        <w:t>Обществознанию</w:t>
      </w:r>
      <w:r w:rsidRPr="00B9563C">
        <w:rPr>
          <w:rFonts w:ascii="Cambria Math" w:eastAsia="Cambria Math" w:hAnsi="Cambria Math"/>
          <w:color w:val="000000"/>
          <w:sz w:val="24"/>
          <w:szCs w:val="24"/>
          <w:lang w:eastAsia="en-US"/>
        </w:rPr>
        <w:t>≫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представляет собой комплекс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знаний, отражающих основные объекты изучения: общество в целом, человек в обществе,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познание, экономическая сфера, социальные отношения, политика, духовно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нравственная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lastRenderedPageBreak/>
        <w:t xml:space="preserve">сфера,  право.  Все  означенные  компоненты  содержания  взаимосвязаны,  как  связаны 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взаимодействуют друг с другом изучаемые объекты. Помимо знаний, в содержание курса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входят: социальные навыки, умения, ключевые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компетентности, совокупность моральных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норм и принципов поведения людей по отношению к обществу и другим людям; правовые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нормы,  регулирующие  отношения  людей  во  всех  областях  жизни  общества;  система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гуманистических и демократических ценностей. Содержание курса на базовом  уровне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обеспечивает  преемственность  по  отношению  к  основной  школе  путем  углубленного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изучения некоторых социальных объектов, рассмотренных ранее. Наряду с этим вводится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ряд  новых,  более  сложных  вопросов,  понимание  которых  необходимо  современному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человеку .Освоение нового содержания осуществляется с опорой на межпредметные связи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 курсами истории, географии, литературы и др.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9563C" w:rsidP="00B9563C">
      <w:pPr>
        <w:ind w:firstLine="708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И</w:t>
      </w:r>
      <w:r w:rsidR="00BA5824" w:rsidRPr="00B9563C">
        <w:rPr>
          <w:color w:val="000000"/>
          <w:sz w:val="24"/>
          <w:szCs w:val="24"/>
          <w:lang w:eastAsia="en-US"/>
        </w:rPr>
        <w:t>зучение  обществознания</w:t>
      </w:r>
      <w:r w:rsidR="00BA5824"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="00BA5824" w:rsidRPr="00B9563C">
        <w:rPr>
          <w:color w:val="000000"/>
          <w:sz w:val="24"/>
          <w:szCs w:val="24"/>
          <w:lang w:eastAsia="en-US"/>
        </w:rPr>
        <w:t xml:space="preserve"> (включая  экономику  и  право)в  старшей  школе  на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базовом уровне направлено на достижение следующих целей: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развитие личности в период ранней юности, ее духовно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нравственной, политической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правовой  культуры,  экономического  образа  мышления,  социального  поведения,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основанного  на  уважении  закона  и  правопорядка,  способности  к  личному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 xml:space="preserve">самоопределению и самореализации; интереса к изучению социальных и гуманитарных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>дисциплин;</w:t>
      </w:r>
      <w:r w:rsidRPr="00B9563C">
        <w:rPr>
          <w:rFonts w:eastAsia="Nimbus Roman No9 L"/>
          <w:lang w:eastAsia="en-US"/>
        </w:rPr>
        <w:t xml:space="preserve"> </w:t>
      </w:r>
      <w:r w:rsidRPr="00B9563C">
        <w:rPr>
          <w:lang w:eastAsia="en-US"/>
        </w:rPr>
        <w:t xml:space="preserve">•  воспитание  общероссийской  идентичности,  гражданской  ответственности,  правового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 xml:space="preserve">самосознания,  толерантности,  приверженности  гуманистическим  и  демократическим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ценностям, закрепленным в Конституции Российской Федерации;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 освоение  системы  знаний  об  экономической  и  иных  видах  деятельности  людей,  об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обществе, его сферах, правовом регулировании общественных отношений, необходимых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для  взаимодействия  с  социальной  средой  и  выполнения  типичных  социальных  ролей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lastRenderedPageBreak/>
        <w:t>человека  и  гражданина,  для  последующего  изучения  социально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экономических 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гуманитарных дисциплин в учреждениях системы среднего и высшего профессионального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образования или для самообразования;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 овладение  умениями  получать  и  критически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осмысливать  социальную  (в  том  числе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экономическую и правовую) информацию, анализировать, систематизировать полученные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данные;  освоение  способов  познавательной,  коммуникативной,  практической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деятельности, необходимых для участия в жизни гражданского общества и государства;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формирование опыта применения полученных знаний и умений для решения типичных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задач  в  области  социальных  отношений;  гражданской  и  общественной  деятельности,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межличностных  отношений,  отношений  между  людьми  различных  национальностей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вероисповеданий, в семейно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бытовой сфере; для соотнесения своих действий и действий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других людей с нормами поведения, установленными законом; содействия правовыми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способами и средствами защите правопорядка в обществе.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Общ</w:t>
      </w:r>
      <w:r w:rsidR="005E0BC6" w:rsidRPr="00B9563C">
        <w:rPr>
          <w:color w:val="000000"/>
          <w:sz w:val="24"/>
          <w:szCs w:val="24"/>
          <w:lang w:eastAsia="en-US"/>
        </w:rPr>
        <w:t>и</w:t>
      </w:r>
      <w:r w:rsidRPr="00B9563C">
        <w:rPr>
          <w:color w:val="000000"/>
          <w:sz w:val="24"/>
          <w:szCs w:val="24"/>
          <w:lang w:eastAsia="en-US"/>
        </w:rPr>
        <w:t xml:space="preserve">е  учебные  умения,  навыки  и  способы  деятельности 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Данная  программа предусматривает  формирование  у  учащихся  общеучебных  умений  и  навыков,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универсальных способов деятельности и ключевых компетенций. В этом направлении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приоритетами для учебного предмета </w:t>
      </w:r>
      <w:r w:rsidRPr="00B9563C">
        <w:rPr>
          <w:rFonts w:ascii="Cambria Math" w:eastAsia="Cambria Math" w:hAnsi="Cambria Math"/>
          <w:color w:val="000000"/>
          <w:sz w:val="24"/>
          <w:szCs w:val="24"/>
          <w:lang w:eastAsia="en-US"/>
        </w:rPr>
        <w:t>≪</w:t>
      </w:r>
      <w:r w:rsidRPr="00B9563C">
        <w:rPr>
          <w:color w:val="000000"/>
          <w:sz w:val="24"/>
          <w:szCs w:val="24"/>
          <w:lang w:eastAsia="en-US"/>
        </w:rPr>
        <w:t>Обществознание</w:t>
      </w:r>
      <w:r w:rsidRPr="00B9563C">
        <w:rPr>
          <w:rFonts w:ascii="Cambria Math" w:eastAsia="Cambria Math" w:hAnsi="Cambria Math"/>
          <w:color w:val="000000"/>
          <w:sz w:val="24"/>
          <w:szCs w:val="24"/>
          <w:lang w:eastAsia="en-US"/>
        </w:rPr>
        <w:t>≫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на этапе среднего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общего образования являются: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определение  сущностных  характеристик  изучаемого  объекта,  сравнение,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сопоставление,  оценка  и  классификация  объектов  по  указанным  критериям;  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объяснение изученных положений на предлагаемых конкретных примерах;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решение познавательных и практических задач, отражающих типичные социальные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ситуации;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применение  полученных  знаний  для  определения  экономически  рационального,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lastRenderedPageBreak/>
        <w:t xml:space="preserve">правомерного  и  социально  одобряемого  поведения  и  порядка  действий  в  конкретных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ситуациях;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умение обосновывать суждения, давать определения, приводить доказательства (в том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числе от противного);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поиск  нужной  информации  по  заданной  теме  в  источниках  различного  типа 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извлечение необходимой информации из источников, созданных в различных знаковых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системах  (текст,  таблица,  график,  диаграмма,  аудиовизуальный  ряд  и  др.).  Отделение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основной  информации  от  второстепенной,  критическое  оценивание  достоверности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полученной информации, передача содержания информации адекватно поставленной цели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(сжато, полно, выборочно)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; 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выбор  вида  чтения  в  соответствии  с  поставленной  целью(ознакомительное,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просмотровое, поисковое и др.); 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работа с текстами различных стилей, понимание их </w:t>
      </w:r>
    </w:p>
    <w:p w:rsidR="00BA5824" w:rsidRPr="00B9563C" w:rsidRDefault="00BA5824" w:rsidP="00B9563C">
      <w:pPr>
        <w:rPr>
          <w:rFonts w:eastAsia="Nimbus Roman No9 L"/>
          <w:lang w:eastAsia="en-US"/>
        </w:rPr>
      </w:pPr>
      <w:r w:rsidRPr="00B9563C">
        <w:rPr>
          <w:lang w:eastAsia="en-US"/>
        </w:rPr>
        <w:t>специфики; адекватное восприятие языка средств массовой информации;</w:t>
      </w:r>
      <w:r w:rsidRPr="00B9563C">
        <w:rPr>
          <w:rFonts w:eastAsia="Nimbus Roman No9 L"/>
          <w:lang w:eastAsia="en-US"/>
        </w:rPr>
        <w:t xml:space="preserve">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>—</w:t>
      </w:r>
      <w:r w:rsidRPr="00B9563C">
        <w:rPr>
          <w:rFonts w:eastAsia="Nimbus Roman No9 L"/>
          <w:lang w:eastAsia="en-US"/>
        </w:rPr>
        <w:t xml:space="preserve"> </w:t>
      </w:r>
      <w:r w:rsidRPr="00B9563C">
        <w:rPr>
          <w:lang w:eastAsia="en-US"/>
        </w:rPr>
        <w:t xml:space="preserve"> самостоятельное  создание  алгоритмов  познавательной  деятельности  для  решения </w:t>
      </w:r>
    </w:p>
    <w:p w:rsidR="00BA5824" w:rsidRPr="00B9563C" w:rsidRDefault="00BA5824" w:rsidP="00B9563C">
      <w:pPr>
        <w:rPr>
          <w:rFonts w:eastAsia="Nimbus Roman No9 L"/>
          <w:lang w:eastAsia="en-US"/>
        </w:rPr>
      </w:pPr>
      <w:r w:rsidRPr="00B9563C">
        <w:rPr>
          <w:lang w:eastAsia="en-US"/>
        </w:rPr>
        <w:t>задач творческого и поискового характера;</w:t>
      </w:r>
      <w:r w:rsidRPr="00B9563C">
        <w:rPr>
          <w:rFonts w:eastAsia="Nimbus Roman No9 L"/>
          <w:lang w:eastAsia="en-US"/>
        </w:rPr>
        <w:t xml:space="preserve">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rFonts w:eastAsia="Nimbus Roman No9 L"/>
          <w:lang w:eastAsia="en-US"/>
        </w:rPr>
        <w:t xml:space="preserve"> </w:t>
      </w:r>
      <w:r w:rsidRPr="00B9563C">
        <w:rPr>
          <w:rFonts w:eastAsia="Nimbus Roman No9 L"/>
          <w:lang w:eastAsia="en-US"/>
        </w:rPr>
        <w:tab/>
      </w:r>
      <w:r w:rsidRPr="00B9563C">
        <w:rPr>
          <w:rFonts w:eastAsia="Nimbus Roman No9 L"/>
          <w:lang w:eastAsia="en-US"/>
        </w:rPr>
        <w:tab/>
      </w:r>
      <w:r w:rsidRPr="00B9563C">
        <w:rPr>
          <w:lang w:eastAsia="en-US"/>
        </w:rPr>
        <w:t>—</w:t>
      </w:r>
      <w:r w:rsidRPr="00B9563C">
        <w:rPr>
          <w:rFonts w:eastAsia="Nimbus Roman No9 L"/>
          <w:lang w:eastAsia="en-US"/>
        </w:rPr>
        <w:t xml:space="preserve"> </w:t>
      </w:r>
      <w:r w:rsidRPr="00B9563C">
        <w:rPr>
          <w:lang w:eastAsia="en-US"/>
        </w:rPr>
        <w:t xml:space="preserve"> участие  в  проектной  деятельности,  владение  приемами  исследовательской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деятельности,  элементарными  умениями  прогноза  (умение  отвечать  на  вопрос: </w:t>
      </w:r>
      <w:r w:rsidRPr="00B9563C">
        <w:rPr>
          <w:rFonts w:eastAsia="Cambria Math"/>
          <w:color w:val="000000"/>
          <w:sz w:val="24"/>
          <w:szCs w:val="24"/>
          <w:lang w:eastAsia="en-US"/>
        </w:rPr>
        <w:t xml:space="preserve"> </w:t>
      </w:r>
      <w:r w:rsidRPr="00B9563C">
        <w:rPr>
          <w:rFonts w:ascii="Cambria Math" w:eastAsia="Cambria Math" w:hAnsi="Cambria Math"/>
          <w:color w:val="000000"/>
          <w:sz w:val="24"/>
          <w:szCs w:val="24"/>
          <w:lang w:eastAsia="en-US"/>
        </w:rPr>
        <w:t>≪</w:t>
      </w:r>
      <w:r w:rsidRPr="00B9563C">
        <w:rPr>
          <w:color w:val="000000"/>
          <w:sz w:val="24"/>
          <w:szCs w:val="24"/>
          <w:lang w:eastAsia="en-US"/>
        </w:rPr>
        <w:t xml:space="preserve">Что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произойдет, если...</w:t>
      </w:r>
      <w:r w:rsidRPr="00B9563C">
        <w:rPr>
          <w:rFonts w:ascii="Cambria Math" w:eastAsia="Cambria Math" w:hAnsi="Cambria Math"/>
          <w:color w:val="000000"/>
          <w:sz w:val="24"/>
          <w:szCs w:val="24"/>
          <w:lang w:eastAsia="en-US"/>
        </w:rPr>
        <w:t>≫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); 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формулирование  полученных  результатов;  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создание  собственных  произведений,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идеальных  моделей  социальных  объектов,  процессов,  явлений,  в  том  числе  с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использованием мультимедийных технологий;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пользование  мультимедийными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ресурсами  и  компьютерными  технологиями  для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обработки,  передачи,  систематизации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информации,  создания  баз  данных,  презентации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результатов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познавательной и практической деятельности;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rFonts w:eastAsia="Nimbus Roman No9 L"/>
          <w:color w:val="000000"/>
          <w:sz w:val="24"/>
          <w:szCs w:val="24"/>
          <w:lang w:eastAsia="en-US"/>
        </w:rPr>
        <w:lastRenderedPageBreak/>
        <w:t xml:space="preserve"> </w:t>
      </w:r>
      <w:r w:rsidRPr="00B9563C">
        <w:rPr>
          <w:color w:val="000000"/>
          <w:sz w:val="24"/>
          <w:szCs w:val="24"/>
          <w:lang w:eastAsia="en-US"/>
        </w:rPr>
        <w:t>—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владение  основными  видами  публичных  выступлений(высказывания,  монолог,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дискуссия,  полемика),  следование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этическим  нормам  и  правилам  ведения  диалога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(диспута).  Программа  призвана  помочь  осуществлению  выпускниками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осознанного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выбора путей продолжения образования или будущей профессиональной деятельности.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b/>
          <w:color w:val="000000"/>
          <w:sz w:val="24"/>
          <w:szCs w:val="24"/>
          <w:lang w:eastAsia="en-US"/>
        </w:rPr>
      </w:pPr>
      <w:r w:rsidRPr="00B9563C">
        <w:rPr>
          <w:b/>
          <w:color w:val="000000"/>
          <w:sz w:val="24"/>
          <w:szCs w:val="24"/>
          <w:lang w:eastAsia="en-US"/>
        </w:rPr>
        <w:t>ТРЕБОВАНИЯ К УРОВНЮ ПОДГОТОВКИ ВЫПУСКНИКОВ</w:t>
      </w:r>
      <w:r w:rsidRPr="00B9563C">
        <w:rPr>
          <w:rFonts w:eastAsia="Nimbus Roman No9 L"/>
          <w:b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В результате изучения обществознания ученик должен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знать/понимать: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биосоциальную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 </w:t>
      </w:r>
      <w:r w:rsidRPr="00B9563C">
        <w:rPr>
          <w:color w:val="000000"/>
          <w:sz w:val="24"/>
          <w:szCs w:val="24"/>
          <w:lang w:eastAsia="en-US"/>
        </w:rPr>
        <w:t xml:space="preserve">сущность человека, основные этапы и факторы социализации личности, место и роль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человека в системе общественных отношений;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тенденции развития общества в целом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как  сложной  динамической  системы,  а  также  важнейших  социальных  институтов;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необходимость  регулирования  общественных  отношений,  сущность  социальных  норм,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механизмы правового регулирования;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особенности социально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гуманитарного познания;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уметь: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характеризовать  основные  социальные  объекты,  выделяя  их  существенные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признаки,  закономерности  развития;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анализировать  информацию  о  социальных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объектах,  выделяя  их  общие  черты  и  различия,  устанавливать  соответствия  между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существенными  чертами  и  признаками  изученных  социальных  явлений 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обществоведческими  терминами  и  понятиями;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объяснять  причинно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следственные 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функциональные  связи  изученных  социальных  объектов  (включая  взаимодействие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человека и общества, важнейших социальных институтов, общества и природной среды,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общества и культуры, взаимосвязи подсистем и элементов общества);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раскрывать на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примерах изученные теоретические положения и понятия социально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- </w:t>
      </w:r>
      <w:r w:rsidRPr="00B9563C">
        <w:rPr>
          <w:color w:val="000000"/>
          <w:sz w:val="24"/>
          <w:szCs w:val="24"/>
          <w:lang w:eastAsia="en-US"/>
        </w:rPr>
        <w:t xml:space="preserve">экономических и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гуманитарных наук;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осуществлять поиск социальной информации, представленной в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различных знаковых системах;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извлекать из неадаптированных оригинальных текстов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знания  по  заданным  темам;  систематизировать,  анализировать  и  обобщать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неупорядоченную социальную информацию; различать в ней факты и мнения, аргументы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lastRenderedPageBreak/>
        <w:t>и выводы;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оценивать действия субъектов социальной жизни, включая личности, группы,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организации,  с  точки  зрения  социальных  норм,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экономической  рациональности;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формулировать  на  основе  приобретенных  обществоведческих  знаний  собственные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суждения и аргументы по определенным проблемам;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подготовить устное выступление,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творческую работу по социальной проблематике;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применять социально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экономические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  гуманитарные  знания  в  процессе  решения  познавательных  задач  по  актуальным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социальным проблемам; использовать приобретенные знания и умения в практической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деятельности и повседневной жизни: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для успешного выполнения типичных социальных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ролей;  сознательного  взаимодействия  с  различными  социальными  институтами;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совершенствования  собственной  познавательной  деятельности;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критического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 xml:space="preserve">восприятия  информации,  получаемой  в  межличностном  общении  и  в  массовой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 xml:space="preserve">коммуникации,  осуществления  самостоятельного  поиска,  анализа  и  использования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>собранной  социальной  информации;  –</w:t>
      </w:r>
      <w:r w:rsidRPr="00B9563C">
        <w:rPr>
          <w:rFonts w:eastAsia="Nimbus Roman No9 L"/>
          <w:lang w:eastAsia="en-US"/>
        </w:rPr>
        <w:t xml:space="preserve"> </w:t>
      </w:r>
      <w:r w:rsidRPr="00B9563C">
        <w:rPr>
          <w:lang w:eastAsia="en-US"/>
        </w:rPr>
        <w:t xml:space="preserve"> решения  практических  жизненных  проблем, возникающих в социальной деятельности; –</w:t>
      </w:r>
      <w:r w:rsidRPr="00B9563C">
        <w:rPr>
          <w:rFonts w:eastAsia="Nimbus Roman No9 L"/>
          <w:lang w:eastAsia="en-US"/>
        </w:rPr>
        <w:t xml:space="preserve"> </w:t>
      </w:r>
      <w:r w:rsidRPr="00B9563C">
        <w:rPr>
          <w:lang w:eastAsia="en-US"/>
        </w:rPr>
        <w:t xml:space="preserve">ориентировки в актуальных общественных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событиях  и  процессах;  определения  личной  и  гражданской  позиции; 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предвидения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возможных последствий определенных социальных действий;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>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оценки происходящих событий и поведения людей с точки зрения морали и права; 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 реализации  и  защиты  прав  человека  и  гражданина,  осознанного  выполнения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гражданских обязанностей; –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  <w:r w:rsidRPr="00B9563C">
        <w:rPr>
          <w:color w:val="000000"/>
          <w:sz w:val="24"/>
          <w:szCs w:val="24"/>
          <w:lang w:eastAsia="en-US"/>
        </w:rPr>
        <w:t xml:space="preserve">осуществления конструктивного взаимодействия людей с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разными убеждениями.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осуществлять поиск социальной информации, представленной в различных знаковых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системах (текст, схема, таблица, диаграмма, аудиовизуальный ряд); извлекать из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>неадаптированных оригинальных текстов( правовых, научно</w:t>
      </w:r>
      <w:r w:rsidRPr="00B9563C">
        <w:rPr>
          <w:rFonts w:eastAsia="Nimbus Roman No9 L"/>
          <w:lang w:eastAsia="en-US"/>
        </w:rPr>
        <w:t>-</w:t>
      </w:r>
      <w:r w:rsidRPr="00B9563C">
        <w:rPr>
          <w:lang w:eastAsia="en-US"/>
        </w:rPr>
        <w:t xml:space="preserve">популярных,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>публицистических и др. ) знания по заданным темам;</w:t>
      </w:r>
      <w:r w:rsidRPr="00B9563C">
        <w:rPr>
          <w:rFonts w:eastAsia="Nimbus Roman No9 L"/>
          <w:lang w:eastAsia="en-US"/>
        </w:rPr>
        <w:t xml:space="preserve"> </w:t>
      </w:r>
      <w:r w:rsidRPr="00B9563C">
        <w:rPr>
          <w:lang w:eastAsia="en-US"/>
        </w:rPr>
        <w:t xml:space="preserve">систематизировать, анализировать и </w:t>
      </w:r>
    </w:p>
    <w:p w:rsidR="00BA5824" w:rsidRPr="00B9563C" w:rsidRDefault="00BA5824" w:rsidP="00B9563C">
      <w:pPr>
        <w:rPr>
          <w:lang w:eastAsia="en-US"/>
        </w:rPr>
      </w:pPr>
      <w:r w:rsidRPr="00B9563C">
        <w:rPr>
          <w:lang w:eastAsia="en-US"/>
        </w:rPr>
        <w:t xml:space="preserve">обобщать неупорядоченную социальную информацию; различать в ней факты и мнения,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аргументы и выводы;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lastRenderedPageBreak/>
        <w:t xml:space="preserve">• оценивать действия субъектов социальной жизни, включая личности, группы,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организации, с точки зрения социальных норм, экономической рациональности;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формулировать на основе приобретенных обществоведческих знаний собственные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суждения и аргументы по определенным проблемам;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подготовить устное выступление, творческую работу по социальной проблематике;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применять социально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>-</w:t>
      </w:r>
      <w:r w:rsidRPr="00B9563C">
        <w:rPr>
          <w:color w:val="000000"/>
          <w:sz w:val="24"/>
          <w:szCs w:val="24"/>
          <w:lang w:eastAsia="en-US"/>
        </w:rPr>
        <w:t xml:space="preserve">экономические и гуманитарные знания в процессе решения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познавательных задач по актуальным социальным проблемам.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повседневной жизни для: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успешного выполнения типичных социальных ролей; сознательного взаимодействия с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различными социальными институтами;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совершенствования собственной познавательной деятельности;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критического восприятия информации, получаемой в межличностном общении и в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массовой коммуникации; осуществления самостоятельного поиска, анализа и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использования собранной социальной информации.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решения практических жизненных проблем, возникающих в социальной деятельности;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ориентировки в актуальных общественных событиях, определения личной гражданской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позиции;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предвидения возможных последствий определенных социальных действий;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• оценки происходящих событий и поведения людей с точки зрения морали и права;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реализации и защиты прав человека и гражданина, осознанного выполнения гражданских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обязанностей;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BA5824" w:rsidRPr="00B9563C" w:rsidRDefault="00BA58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 xml:space="preserve">• осуществления конструктивного взаимодействия людей с разными убеждениями, </w:t>
      </w:r>
    </w:p>
    <w:p w:rsidR="00BA5824" w:rsidRPr="00B9563C" w:rsidRDefault="00BA5824" w:rsidP="00B9563C">
      <w:pPr>
        <w:rPr>
          <w:rFonts w:eastAsia="Nimbus Roman No9 L"/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t>культурными ценностями и социальным положением.</w:t>
      </w:r>
      <w:r w:rsidRPr="00B9563C">
        <w:rPr>
          <w:rFonts w:eastAsia="Nimbus Roman No9 L"/>
          <w:color w:val="000000"/>
          <w:sz w:val="24"/>
          <w:szCs w:val="24"/>
          <w:lang w:eastAsia="en-US"/>
        </w:rPr>
        <w:t xml:space="preserve"> </w:t>
      </w:r>
    </w:p>
    <w:p w:rsidR="005E0BC6" w:rsidRPr="00B9563C" w:rsidRDefault="005E0BC6" w:rsidP="00B9563C">
      <w:pPr>
        <w:jc w:val="center"/>
        <w:rPr>
          <w:b/>
          <w:color w:val="000000"/>
          <w:sz w:val="24"/>
          <w:szCs w:val="24"/>
          <w:lang w:eastAsia="en-US"/>
        </w:rPr>
      </w:pPr>
      <w:r w:rsidRPr="00B9563C">
        <w:rPr>
          <w:b/>
          <w:color w:val="000000"/>
          <w:sz w:val="24"/>
          <w:szCs w:val="24"/>
          <w:lang w:eastAsia="en-US"/>
        </w:rPr>
        <w:t>Содержание курса «Обществознание»</w:t>
      </w:r>
    </w:p>
    <w:p w:rsidR="005E0BC6" w:rsidRPr="00B9563C" w:rsidRDefault="00453C24" w:rsidP="00B9563C">
      <w:pPr>
        <w:rPr>
          <w:color w:val="000000"/>
          <w:sz w:val="24"/>
          <w:szCs w:val="24"/>
          <w:lang w:eastAsia="en-US"/>
        </w:rPr>
      </w:pPr>
      <w:r w:rsidRPr="00B9563C">
        <w:rPr>
          <w:color w:val="000000"/>
          <w:sz w:val="24"/>
          <w:szCs w:val="24"/>
          <w:lang w:eastAsia="en-US"/>
        </w:rPr>
        <w:lastRenderedPageBreak/>
        <w:pict>
          <v:shape id="_x0000_s1117" style="position:absolute;margin-left:0;margin-top:0;width:595.3pt;height:841.9pt;z-index:-2516264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9083000r166056028,l195570828,19981334r-166056028,l29514800,29083000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18" style="position:absolute;margin-left:0;margin-top:0;width:595.3pt;height:841.9pt;z-index:-2516254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38191723r166056028,l195570828,29081589r-166056028,l29514800,38191723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19" style="position:absolute;margin-left:0;margin-top:0;width:595.3pt;height:841.9pt;z-index:-2516244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47293389r166056028,l195570828,38191723r-166056028,l29514800,47293389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0" style="position:absolute;margin-left:0;margin-top:0;width:595.3pt;height:841.9pt;z-index:-2516234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52161723r166056028,l195570828,47293389r-166056028,l29514800,52161723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1" style="position:absolute;margin-left:0;margin-top:0;width:595.3pt;height:841.9pt;z-index:-2516224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57030056r166056028,l195570828,52161723r-166056028,l29514800,57030056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2" style="position:absolute;margin-left:0;margin-top:0;width:595.3pt;height:841.9pt;z-index:-2516213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61898389r166056028,l195570828,57030056r-166056028,l29514800,61898389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3" style="position:absolute;margin-left:0;margin-top:0;width:595.3pt;height:841.9pt;z-index:-2516203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66766723r166056028,l195570828,61898389r-166056028,l29514800,66766723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4" style="position:absolute;margin-left:0;margin-top:0;width:595.3pt;height:841.9pt;z-index:-25161932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75868389r166056028,l195570828,66766723r-166056028,l29514800,75868389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5" style="position:absolute;margin-left:0;margin-top:0;width:595.3pt;height:841.9pt;z-index:-25161830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84970056r166056028,l195570828,75868389r-166056028,l29514800,84970056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6" style="position:absolute;margin-left:0;margin-top:0;width:595.3pt;height:841.9pt;z-index:-25161728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89838389r166056028,l195570828,84970056r-166056028,l29514800,89838389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7" style="position:absolute;margin-left:0;margin-top:0;width:595.3pt;height:841.9pt;z-index:-25161625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94717306r166056028,l195570828,89840506r-166056028,l29514800,94717306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8" style="position:absolute;margin-left:0;margin-top:0;width:595.3pt;height:841.9pt;z-index:-25161523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03818973r166056028,l195570828,94717306r-166056028,l29514800,103818973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29" style="position:absolute;margin-left:0;margin-top:0;width:595.3pt;height:841.9pt;z-index:-25161420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12920639r166056028,l195570828,103818973r-166056028,l29514800,112920639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30" style="position:absolute;margin-left:0;margin-top:0;width:595.3pt;height:841.9pt;z-index:-25161318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17788973r166056028,l195570828,112920639r-166056028,l29514800,117788973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31" style="position:absolute;margin-left:0;margin-top:0;width:595.3pt;height:841.9pt;z-index:-25161216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26890639r166056028,l195570828,117788973r-166056028,l29514800,126890639xe" strokecolor="white" strokeweight="0">
            <w10:wrap anchorx="page" anchory="page"/>
          </v:shape>
        </w:pict>
      </w:r>
      <w:r w:rsidRPr="00B9563C">
        <w:rPr>
          <w:color w:val="000000"/>
          <w:sz w:val="24"/>
          <w:szCs w:val="24"/>
          <w:lang w:eastAsia="en-US"/>
        </w:rPr>
        <w:pict>
          <v:shape id="_x0000_s1132" style="position:absolute;margin-left:0;margin-top:0;width:595.3pt;height:841.9pt;z-index:-25161113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35992306r166056028,l195570828,126890639r-166056028,l29514800,135992306xe" strokecolor="white" strokeweight="0">
            <w10:wrap anchorx="page" anchory="page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Человек как творец и творение культуры</w:t>
            </w:r>
          </w:p>
        </w:tc>
      </w:tr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Общество как сложная динамическая система</w:t>
            </w:r>
          </w:p>
        </w:tc>
      </w:tr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Экономика</w:t>
            </w:r>
          </w:p>
        </w:tc>
      </w:tr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Социальные отношения</w:t>
            </w:r>
          </w:p>
        </w:tc>
      </w:tr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Политика как общественное явление</w:t>
            </w:r>
          </w:p>
        </w:tc>
      </w:tr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Человек в системе общественных отношений</w:t>
            </w:r>
          </w:p>
        </w:tc>
      </w:tr>
      <w:tr w:rsidR="005E0BC6" w:rsidRPr="00B9563C" w:rsidTr="005E0B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C6" w:rsidRPr="00B9563C" w:rsidRDefault="005E0BC6" w:rsidP="00B9563C">
            <w:pPr>
              <w:rPr>
                <w:color w:val="000000"/>
                <w:sz w:val="24"/>
                <w:szCs w:val="24"/>
                <w:lang w:eastAsia="en-US"/>
              </w:rPr>
            </w:pPr>
            <w:r w:rsidRPr="00B9563C">
              <w:rPr>
                <w:color w:val="000000"/>
                <w:sz w:val="24"/>
                <w:szCs w:val="24"/>
                <w:lang w:eastAsia="en-US"/>
              </w:rPr>
              <w:t>Правовое регулирование общественных отношений</w:t>
            </w:r>
          </w:p>
        </w:tc>
      </w:tr>
    </w:tbl>
    <w:p w:rsidR="00BA5824" w:rsidRPr="00B9563C" w:rsidRDefault="00453C24" w:rsidP="00B9563C">
      <w:pPr>
        <w:rPr>
          <w:lang w:eastAsia="en-US"/>
        </w:rPr>
      </w:pPr>
      <w:r w:rsidRPr="00B9563C">
        <w:rPr>
          <w:lang w:eastAsia="en-US"/>
        </w:rPr>
        <w:pict>
          <v:shape id="_x0000_s1133" style="position:absolute;margin-left:0;margin-top:0;width:595.3pt;height:841.9pt;z-index:-25161011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45093973r166056028,l195570828,135992306r-166056028,l29514800,145093973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34" style="position:absolute;margin-left:0;margin-top:0;width:595.3pt;height:841.9pt;z-index:-25160908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54195639r166056028,l195570828,145093973r-166056028,l29514800,154195639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35" style="position:absolute;margin-left:0;margin-top:0;width:595.3pt;height:841.9pt;z-index:-25160806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63304362r166056028,l195570828,154194228r-166056028,l29514800,163304362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36" style="position:absolute;margin-left:0;margin-top:0;width:595.3pt;height:841.9pt;z-index:-25160704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72406028r166056028,l195570828,163304362r-166056028,l29514800,172406028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37" style="position:absolute;margin-left:0;margin-top:0;width:595.3pt;height:841.9pt;z-index:-25160601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81507695r166056028,l195570828,172406028r-166056028,l29514800,181507695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38" style="position:absolute;margin-left:0;margin-top:0;width:595.3pt;height:841.9pt;z-index:-25160499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90609362r166056028,l195570828,181507695r-166056028,l29514800,190609362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39" style="position:absolute;margin-left:0;margin-top:0;width:595.3pt;height:841.9pt;z-index:-25160396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199711028r166056028,l195570828,190609362r-166056028,l29514800,199711028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0" style="position:absolute;margin-left:0;margin-top:0;width:595.3pt;height:841.9pt;z-index:-25160294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04579362r166056028,l195570828,199711028r-166056028,l29514800,204579362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1" style="position:absolute;margin-left:0;margin-top:0;width:595.3pt;height:841.9pt;z-index:-25160192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13681028r166056028,l195570828,204579362r-166056028,l29514800,213681028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2" style="position:absolute;margin-left:0;margin-top:0;width:595.3pt;height:841.9pt;z-index:-25160089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22793278r166056028,l195570828,213683145r-166056028,l29514800,222793278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3" style="position:absolute;margin-left:0;margin-top:0;width:595.3pt;height:841.9pt;z-index:-25159987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31894945r166056028,l195570828,222793278r-166056028,l29514800,231894945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4" style="position:absolute;margin-left:0;margin-top:0;width:595.3pt;height:841.9pt;z-index:-251598848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40996612r166056028,l195570828,231894945r-166056028,l29514800,240996612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5" style="position:absolute;margin-left:0;margin-top:0;width:595.3pt;height:841.9pt;z-index:-251597824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50098278r166056028,l195570828,240996612r-166056028,l29514800,250098278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6" style="position:absolute;margin-left:0;margin-top:0;width:595.3pt;height:841.9pt;z-index:-251596800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54966612r166056028,l195570828,250098278r-166056028,l29514800,254966612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7" style="position:absolute;margin-left:0;margin-top:0;width:595.3pt;height:841.9pt;z-index:-251595776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64066867r166056028,l195570828,254965200r-166056028,l29514800,264066867xe" strokecolor="white" strokeweight="0">
            <w10:wrap anchorx="page" anchory="page"/>
          </v:shape>
        </w:pict>
      </w:r>
      <w:r w:rsidRPr="00B9563C">
        <w:rPr>
          <w:lang w:eastAsia="en-US"/>
        </w:rPr>
        <w:pict>
          <v:shape id="_x0000_s1148" style="position:absolute;margin-left:0;margin-top:0;width:595.3pt;height:841.9pt;z-index:-251594752;mso-wrap-distance-left:0;mso-wrap-distance-top:0;mso-wrap-distance-right:0;mso-wrap-distance-bottom:0;mso-position-horizontal:absolute;mso-position-horizontal-relative:page;mso-position-vertical:absolute;mso-position-vertical-relative:page" coordsize="211000000,298000000" o:allowincell="f" path="m29514800,268935200r166056028,l195570828,264066867r-166056028,l29514800,268935200xe" strokecolor="white" strokeweight="0">
            <w10:wrap anchorx="page" anchory="page"/>
          </v:shape>
        </w:pict>
      </w:r>
    </w:p>
    <w:sectPr w:rsidR="00BA5824" w:rsidRPr="00B9563C" w:rsidSect="00B95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4D" w:rsidRDefault="007A004D" w:rsidP="00566343">
      <w:pPr>
        <w:spacing w:after="0" w:line="240" w:lineRule="auto"/>
      </w:pPr>
      <w:r>
        <w:separator/>
      </w:r>
    </w:p>
  </w:endnote>
  <w:endnote w:type="continuationSeparator" w:id="1">
    <w:p w:rsidR="007A004D" w:rsidRDefault="007A004D" w:rsidP="0056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4" w:rsidRDefault="007C0BF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4" w:rsidRDefault="007C0BF7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4" w:rsidRDefault="007C0BF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4D" w:rsidRDefault="007A004D" w:rsidP="00566343">
      <w:pPr>
        <w:spacing w:after="0" w:line="240" w:lineRule="auto"/>
      </w:pPr>
      <w:r>
        <w:separator/>
      </w:r>
    </w:p>
  </w:footnote>
  <w:footnote w:type="continuationSeparator" w:id="1">
    <w:p w:rsidR="007A004D" w:rsidRDefault="007A004D" w:rsidP="0056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4" w:rsidRDefault="007C0BF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4" w:rsidRDefault="007C0BF7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4" w:rsidRDefault="007C0BF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824"/>
    <w:rsid w:val="00453C24"/>
    <w:rsid w:val="00566343"/>
    <w:rsid w:val="005E0BC6"/>
    <w:rsid w:val="007A004D"/>
    <w:rsid w:val="007C0BF7"/>
    <w:rsid w:val="00B9563C"/>
    <w:rsid w:val="00BA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1890</Words>
  <Characters>10777</Characters>
  <Application>Microsoft Office Word</Application>
  <DocSecurity>0</DocSecurity>
  <Lines>89</Lines>
  <Paragraphs>25</Paragraphs>
  <ScaleCrop>false</ScaleCrop>
  <Company>МБОУ СОШ №18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Генндьевна</dc:creator>
  <cp:keywords/>
  <dc:description/>
  <cp:lastModifiedBy>Надежда Генндьевна</cp:lastModifiedBy>
  <cp:revision>5</cp:revision>
  <dcterms:created xsi:type="dcterms:W3CDTF">2016-11-15T13:28:00Z</dcterms:created>
  <dcterms:modified xsi:type="dcterms:W3CDTF">2016-11-15T13:54:00Z</dcterms:modified>
</cp:coreProperties>
</file>